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8A29" w14:textId="77777777" w:rsidR="009D7266" w:rsidRDefault="00000000" w:rsidP="009D7266">
      <w:pPr>
        <w:jc w:val="both"/>
        <w:rPr>
          <w:rFonts w:ascii="Palatino Linotype" w:hAnsi="Palatino Linotype"/>
          <w:sz w:val="21"/>
          <w:szCs w:val="21"/>
        </w:rPr>
      </w:pPr>
      <w:r w:rsidRPr="00273582">
        <w:rPr>
          <w:rFonts w:ascii="Palatino Linotype" w:hAnsi="Palatino Linotype"/>
          <w:sz w:val="21"/>
          <w:szCs w:val="21"/>
        </w:rPr>
        <w:t>A/A Sr. Presidente de la Junta General de Socios de la compañía “</w:t>
      </w:r>
      <w:r w:rsidRPr="00273582">
        <w:rPr>
          <w:rFonts w:ascii="Palatino Linotype" w:hAnsi="Palatino Linotype"/>
          <w:b/>
          <w:sz w:val="21"/>
          <w:szCs w:val="21"/>
        </w:rPr>
        <w:t>AUNA CENTRAL DE COMPRAS Y SERVICIOS, S.L.”,</w:t>
      </w:r>
      <w:r w:rsidRPr="00273582">
        <w:rPr>
          <w:rFonts w:ascii="Palatino Linotype" w:hAnsi="Palatino Linotype"/>
          <w:sz w:val="21"/>
          <w:szCs w:val="21"/>
        </w:rPr>
        <w:t xml:space="preserve"> </w:t>
      </w:r>
    </w:p>
    <w:p w14:paraId="09D32023" w14:textId="77777777" w:rsidR="009D7266" w:rsidRPr="00273582" w:rsidRDefault="009D7266" w:rsidP="009D7266">
      <w:pPr>
        <w:jc w:val="both"/>
        <w:rPr>
          <w:rFonts w:ascii="Palatino Linotype" w:hAnsi="Palatino Linotype"/>
          <w:b/>
          <w:sz w:val="21"/>
          <w:szCs w:val="21"/>
        </w:rPr>
      </w:pPr>
      <w:hyperlink r:id="rId10" w:history="1"/>
    </w:p>
    <w:p w14:paraId="03849F02" w14:textId="77777777" w:rsidR="009D7266" w:rsidRPr="00273582" w:rsidRDefault="00000000" w:rsidP="009D7266">
      <w:pPr>
        <w:jc w:val="right"/>
        <w:rPr>
          <w:rFonts w:ascii="Palatino Linotype" w:hAnsi="Palatino Linotype"/>
          <w:sz w:val="21"/>
          <w:szCs w:val="21"/>
        </w:rPr>
      </w:pPr>
      <w:r w:rsidRPr="00273582">
        <w:rPr>
          <w:rFonts w:ascii="Palatino Linotype" w:hAnsi="Palatino Linotype"/>
          <w:sz w:val="21"/>
          <w:szCs w:val="21"/>
        </w:rPr>
        <w:t xml:space="preserve">En ___________________, a ____ de ___________ de </w:t>
      </w:r>
      <w:r>
        <w:rPr>
          <w:rFonts w:ascii="Palatino Linotype" w:hAnsi="Palatino Linotype"/>
          <w:sz w:val="21"/>
          <w:szCs w:val="21"/>
        </w:rPr>
        <w:t>2025</w:t>
      </w:r>
    </w:p>
    <w:p w14:paraId="11D4BD5C" w14:textId="77777777" w:rsidR="009D7266" w:rsidRPr="00273582" w:rsidRDefault="009D7266" w:rsidP="009D7266">
      <w:pPr>
        <w:jc w:val="right"/>
        <w:rPr>
          <w:rFonts w:ascii="Palatino Linotype" w:hAnsi="Palatino Linotype"/>
          <w:sz w:val="21"/>
          <w:szCs w:val="21"/>
        </w:rPr>
      </w:pPr>
    </w:p>
    <w:p w14:paraId="29713DA7" w14:textId="77777777" w:rsidR="009D7266" w:rsidRPr="00273582" w:rsidRDefault="009D7266" w:rsidP="009D7266">
      <w:pPr>
        <w:jc w:val="both"/>
        <w:rPr>
          <w:rFonts w:ascii="Palatino Linotype" w:hAnsi="Palatino Linotype"/>
          <w:sz w:val="21"/>
          <w:szCs w:val="21"/>
        </w:rPr>
      </w:pPr>
    </w:p>
    <w:p w14:paraId="475C8EA0" w14:textId="4E3A3D5F" w:rsidR="001C58C5" w:rsidRDefault="00000000" w:rsidP="009D7266">
      <w:pPr>
        <w:jc w:val="both"/>
        <w:rPr>
          <w:rFonts w:ascii="Palatino Linotype" w:hAnsi="Palatino Linotype"/>
          <w:color w:val="000000" w:themeColor="text1"/>
          <w:sz w:val="21"/>
          <w:szCs w:val="21"/>
        </w:rPr>
      </w:pPr>
      <w:r w:rsidRPr="00273582">
        <w:rPr>
          <w:rFonts w:ascii="Palatino Linotype" w:hAnsi="Palatino Linotype"/>
          <w:sz w:val="21"/>
          <w:szCs w:val="21"/>
        </w:rPr>
        <w:t xml:space="preserve">La que suscribe, la Sociedad mercantil </w:t>
      </w:r>
      <w:r w:rsidRPr="00273582">
        <w:rPr>
          <w:rFonts w:ascii="Palatino Linotype" w:hAnsi="Palatino Linotype"/>
          <w:b/>
          <w:bCs/>
          <w:sz w:val="21"/>
          <w:szCs w:val="21"/>
        </w:rPr>
        <w:t>__________________________________________</w:t>
      </w:r>
      <w:r w:rsidRPr="00273582">
        <w:rPr>
          <w:rFonts w:ascii="Palatino Linotype" w:hAnsi="Palatino Linotype"/>
          <w:sz w:val="21"/>
          <w:szCs w:val="21"/>
        </w:rPr>
        <w:t xml:space="preserve">, con NIF ______________________, titular de una (1) participación social de la compañía mercantil </w:t>
      </w:r>
      <w:r w:rsidRPr="00273582">
        <w:rPr>
          <w:rFonts w:ascii="Palatino Linotype" w:hAnsi="Palatino Linotype"/>
          <w:b/>
          <w:sz w:val="21"/>
          <w:szCs w:val="21"/>
        </w:rPr>
        <w:t xml:space="preserve">“AUNA CENTRAL DE COMPRAS Y SERVICIOS, S.L.” </w:t>
      </w:r>
      <w:r w:rsidRPr="00273582">
        <w:rPr>
          <w:rFonts w:ascii="Palatino Linotype" w:hAnsi="Palatino Linotype"/>
          <w:bCs/>
          <w:sz w:val="21"/>
          <w:szCs w:val="21"/>
        </w:rPr>
        <w:t>(la</w:t>
      </w:r>
      <w:r w:rsidRPr="00273582">
        <w:rPr>
          <w:rFonts w:ascii="Palatino Linotype" w:hAnsi="Palatino Linotype"/>
          <w:b/>
          <w:sz w:val="21"/>
          <w:szCs w:val="21"/>
        </w:rPr>
        <w:t xml:space="preserve"> </w:t>
      </w:r>
      <w:r w:rsidRPr="00273582">
        <w:rPr>
          <w:rFonts w:ascii="Palatino Linotype" w:hAnsi="Palatino Linotype"/>
          <w:bCs/>
          <w:sz w:val="21"/>
          <w:szCs w:val="21"/>
        </w:rPr>
        <w:t>“</w:t>
      </w:r>
      <w:r w:rsidRPr="00273582">
        <w:rPr>
          <w:rFonts w:ascii="Palatino Linotype" w:hAnsi="Palatino Linotype"/>
          <w:b/>
          <w:sz w:val="21"/>
          <w:szCs w:val="21"/>
        </w:rPr>
        <w:t>Compañía</w:t>
      </w:r>
      <w:r w:rsidRPr="00273582">
        <w:rPr>
          <w:rFonts w:ascii="Palatino Linotype" w:hAnsi="Palatino Linotype"/>
          <w:bCs/>
          <w:sz w:val="21"/>
          <w:szCs w:val="21"/>
        </w:rPr>
        <w:t xml:space="preserve">”), </w:t>
      </w:r>
      <w:r w:rsidRPr="00EF77F5">
        <w:rPr>
          <w:rFonts w:ascii="Palatino Linotype" w:hAnsi="Palatino Linotype"/>
          <w:sz w:val="21"/>
          <w:szCs w:val="21"/>
        </w:rPr>
        <w:t xml:space="preserve">delega en </w:t>
      </w:r>
      <w:r w:rsidRPr="00EF77F5">
        <w:rPr>
          <w:rFonts w:ascii="Palatino Linotype" w:hAnsi="Palatino Linotype"/>
          <w:bCs/>
          <w:sz w:val="21"/>
          <w:szCs w:val="21"/>
        </w:rPr>
        <w:t>la sociedad</w:t>
      </w:r>
      <w:r w:rsidRPr="00EF77F5">
        <w:rPr>
          <w:rFonts w:ascii="Palatino Linotype" w:hAnsi="Palatino Linotype"/>
          <w:b/>
          <w:sz w:val="21"/>
          <w:szCs w:val="21"/>
        </w:rPr>
        <w:t xml:space="preserve"> ____________________________________________,</w:t>
      </w:r>
      <w:r w:rsidRPr="00EF77F5">
        <w:rPr>
          <w:rFonts w:ascii="Palatino Linotype" w:hAnsi="Palatino Linotype"/>
          <w:sz w:val="21"/>
          <w:szCs w:val="21"/>
        </w:rPr>
        <w:t xml:space="preserve"> con NIF ___________________, para que, en su nombre y representación, asista y participe con voz y voto en la sesión de la </w:t>
      </w:r>
      <w:r w:rsidRPr="00EF77F5">
        <w:rPr>
          <w:rFonts w:ascii="Palatino Linotype" w:hAnsi="Palatino Linotype"/>
          <w:b/>
          <w:sz w:val="21"/>
          <w:szCs w:val="21"/>
        </w:rPr>
        <w:t xml:space="preserve">Junta General Extraordinaria de Socios, </w:t>
      </w:r>
      <w:r w:rsidRPr="00EF77F5">
        <w:rPr>
          <w:rFonts w:ascii="Palatino Linotype" w:hAnsi="Palatino Linotype"/>
          <w:bCs/>
          <w:sz w:val="21"/>
          <w:szCs w:val="21"/>
        </w:rPr>
        <w:t xml:space="preserve">que se celebrará el próximo </w:t>
      </w:r>
      <w:r w:rsidRPr="00EF77F5">
        <w:rPr>
          <w:rFonts w:ascii="Palatino Linotype" w:hAnsi="Palatino Linotype"/>
          <w:b/>
          <w:sz w:val="21"/>
          <w:szCs w:val="21"/>
        </w:rPr>
        <w:t>día 6 de octubre de 2025</w:t>
      </w:r>
      <w:r w:rsidRPr="00EF77F5">
        <w:rPr>
          <w:rFonts w:ascii="Palatino Linotype" w:hAnsi="Palatino Linotype"/>
          <w:bCs/>
          <w:sz w:val="21"/>
          <w:szCs w:val="21"/>
        </w:rPr>
        <w:t xml:space="preserve"> a las </w:t>
      </w:r>
      <w:r>
        <w:rPr>
          <w:rFonts w:ascii="Palatino Linotype" w:hAnsi="Palatino Linotype"/>
          <w:b/>
          <w:sz w:val="21"/>
          <w:szCs w:val="21"/>
        </w:rPr>
        <w:t>1</w:t>
      </w:r>
      <w:r w:rsidR="005622B1">
        <w:rPr>
          <w:rFonts w:ascii="Palatino Linotype" w:hAnsi="Palatino Linotype"/>
          <w:b/>
          <w:sz w:val="21"/>
          <w:szCs w:val="21"/>
        </w:rPr>
        <w:t>2</w:t>
      </w:r>
      <w:r w:rsidRPr="00EF77F5">
        <w:rPr>
          <w:rFonts w:ascii="Palatino Linotype" w:hAnsi="Palatino Linotype"/>
          <w:b/>
          <w:sz w:val="21"/>
          <w:szCs w:val="21"/>
        </w:rPr>
        <w:t>:</w:t>
      </w:r>
      <w:r w:rsidR="005622B1">
        <w:rPr>
          <w:rFonts w:ascii="Palatino Linotype" w:hAnsi="Palatino Linotype"/>
          <w:b/>
          <w:sz w:val="21"/>
          <w:szCs w:val="21"/>
        </w:rPr>
        <w:t>3</w:t>
      </w:r>
      <w:r>
        <w:rPr>
          <w:rFonts w:ascii="Palatino Linotype" w:hAnsi="Palatino Linotype"/>
          <w:b/>
          <w:sz w:val="21"/>
          <w:szCs w:val="21"/>
        </w:rPr>
        <w:t>0</w:t>
      </w:r>
      <w:r w:rsidRPr="00EF77F5">
        <w:rPr>
          <w:rFonts w:ascii="Palatino Linotype" w:hAnsi="Palatino Linotype"/>
          <w:b/>
          <w:sz w:val="21"/>
          <w:szCs w:val="21"/>
        </w:rPr>
        <w:t xml:space="preserve"> horas,</w:t>
      </w:r>
      <w:r w:rsidRPr="00EF77F5">
        <w:rPr>
          <w:rFonts w:ascii="Palatino Linotype" w:hAnsi="Palatino Linotype"/>
          <w:sz w:val="21"/>
          <w:szCs w:val="21"/>
        </w:rPr>
        <w:t xml:space="preserve"> </w:t>
      </w:r>
      <w:bookmarkStart w:id="0" w:name="_Hlk204787669"/>
      <w:r w:rsidRPr="00EF77F5">
        <w:rPr>
          <w:rFonts w:ascii="Palatino Linotype" w:hAnsi="Palatino Linotype"/>
          <w:b/>
          <w:bCs/>
          <w:sz w:val="21"/>
          <w:szCs w:val="21"/>
          <w:u w:val="single"/>
        </w:rPr>
        <w:t>Madrid (28027), Calle de Juan Ignacio Luca de Tena, núm. 36 (Hotel Meliá Avenida América)</w:t>
      </w:r>
      <w:bookmarkEnd w:id="0"/>
      <w:r w:rsidRPr="00EF77F5">
        <w:rPr>
          <w:rFonts w:ascii="Palatino Linotype" w:hAnsi="Palatino Linotype"/>
          <w:color w:val="000000" w:themeColor="text1"/>
          <w:sz w:val="21"/>
          <w:szCs w:val="21"/>
        </w:rPr>
        <w:t>, de acuerdo con el siguiente,</w:t>
      </w:r>
    </w:p>
    <w:p w14:paraId="2C0B0BA3" w14:textId="77777777" w:rsidR="009D7266" w:rsidRDefault="009D7266" w:rsidP="009D7266">
      <w:pPr>
        <w:jc w:val="both"/>
        <w:rPr>
          <w:rFonts w:ascii="Palatino Linotype" w:hAnsi="Palatino Linotype"/>
          <w:color w:val="000000" w:themeColor="text1"/>
          <w:sz w:val="21"/>
          <w:szCs w:val="21"/>
        </w:rPr>
      </w:pPr>
    </w:p>
    <w:p w14:paraId="00E8FFCE" w14:textId="77777777" w:rsidR="009D7266" w:rsidRPr="009C600A" w:rsidRDefault="00000000" w:rsidP="009D7266">
      <w:pPr>
        <w:jc w:val="center"/>
        <w:rPr>
          <w:rFonts w:ascii="Palatino Linotype" w:hAnsi="Palatino Linotype"/>
          <w:b/>
          <w:sz w:val="21"/>
          <w:szCs w:val="21"/>
        </w:rPr>
      </w:pPr>
      <w:r w:rsidRPr="009C600A">
        <w:rPr>
          <w:rFonts w:ascii="Palatino Linotype" w:hAnsi="Palatino Linotype"/>
          <w:b/>
          <w:sz w:val="21"/>
          <w:szCs w:val="21"/>
        </w:rPr>
        <w:t>ORDEN DEL DÍA</w:t>
      </w:r>
    </w:p>
    <w:p w14:paraId="05AA42A7" w14:textId="77777777" w:rsidR="009D7266" w:rsidRPr="009C600A" w:rsidRDefault="009D7266" w:rsidP="009D7266">
      <w:pPr>
        <w:jc w:val="both"/>
        <w:rPr>
          <w:rFonts w:ascii="Palatino Linotype" w:hAnsi="Palatino Linotype"/>
          <w:color w:val="000000" w:themeColor="text1"/>
          <w:sz w:val="21"/>
          <w:szCs w:val="21"/>
        </w:rPr>
      </w:pPr>
    </w:p>
    <w:p w14:paraId="3337B959" w14:textId="77777777" w:rsidR="00107458" w:rsidRPr="001F0DA7" w:rsidRDefault="00107458" w:rsidP="00107458">
      <w:pPr>
        <w:pStyle w:val="Prrafodelista"/>
        <w:rPr>
          <w:rFonts w:ascii="Palatino Linotype" w:eastAsiaTheme="minorHAnsi" w:hAnsi="Palatino Linotype"/>
          <w:i/>
          <w:iCs/>
          <w:sz w:val="21"/>
          <w:szCs w:val="21"/>
        </w:rPr>
      </w:pPr>
    </w:p>
    <w:p w14:paraId="7BCE5A01" w14:textId="77777777" w:rsidR="00107458" w:rsidRDefault="00000000" w:rsidP="00107458">
      <w:pPr>
        <w:pStyle w:val="Prrafodelista"/>
        <w:numPr>
          <w:ilvl w:val="0"/>
          <w:numId w:val="1"/>
        </w:numPr>
        <w:ind w:left="1843" w:hanging="1559"/>
        <w:jc w:val="both"/>
        <w:rPr>
          <w:rFonts w:ascii="Palatino Linotype" w:eastAsiaTheme="minorHAnsi" w:hAnsi="Palatino Linotype"/>
          <w:i/>
          <w:iCs/>
          <w:sz w:val="21"/>
          <w:szCs w:val="21"/>
        </w:rPr>
      </w:pPr>
      <w:r w:rsidRPr="009C600A">
        <w:rPr>
          <w:rFonts w:ascii="Palatino Linotype" w:eastAsiaTheme="minorHAnsi" w:hAnsi="Palatino Linotype"/>
          <w:i/>
          <w:iCs/>
          <w:sz w:val="21"/>
          <w:szCs w:val="21"/>
        </w:rPr>
        <w:t xml:space="preserve">Aprobación del Balance Común de Fusión cerrado a fecha de 31 de diciembre de 2024. </w:t>
      </w:r>
    </w:p>
    <w:p w14:paraId="365FCDED" w14:textId="77777777" w:rsidR="00107458" w:rsidRDefault="00107458" w:rsidP="00107458">
      <w:pPr>
        <w:pStyle w:val="Prrafodelista"/>
        <w:ind w:left="1843"/>
        <w:jc w:val="both"/>
        <w:rPr>
          <w:rFonts w:ascii="Palatino Linotype" w:eastAsiaTheme="minorHAnsi" w:hAnsi="Palatino Linotype"/>
          <w:i/>
          <w:iCs/>
          <w:sz w:val="21"/>
          <w:szCs w:val="21"/>
        </w:rPr>
      </w:pPr>
    </w:p>
    <w:p w14:paraId="146BD6CA" w14:textId="77777777" w:rsidR="00107458" w:rsidRPr="00F24D4D" w:rsidRDefault="00000000" w:rsidP="00107458">
      <w:pPr>
        <w:pStyle w:val="Prrafodelista"/>
        <w:numPr>
          <w:ilvl w:val="0"/>
          <w:numId w:val="1"/>
        </w:numPr>
        <w:ind w:left="1843" w:hanging="1559"/>
        <w:jc w:val="both"/>
        <w:rPr>
          <w:rFonts w:ascii="Palatino Linotype" w:eastAsiaTheme="minorHAnsi" w:hAnsi="Palatino Linotype"/>
          <w:i/>
          <w:iCs/>
          <w:sz w:val="21"/>
          <w:szCs w:val="21"/>
        </w:rPr>
      </w:pPr>
      <w:r w:rsidRPr="00F24D4D">
        <w:rPr>
          <w:rFonts w:ascii="Palatino Linotype" w:hAnsi="Palatino Linotype"/>
          <w:i/>
          <w:iCs/>
          <w:sz w:val="21"/>
          <w:szCs w:val="21"/>
        </w:rPr>
        <w:t>Aprobación del Proyecto Común de Fusión suscrito por los respectivos Consejos de Administración “AUNA CENTRAL DE COMPRAS Y SERVICIOS, S.L.” (Sociedad Absorbida) por el “</w:t>
      </w:r>
      <w:r w:rsidRPr="00F24D4D">
        <w:rPr>
          <w:rFonts w:ascii="Palatino Linotype" w:hAnsi="Palatino Linotype"/>
          <w:i/>
          <w:iCs/>
          <w:sz w:val="21"/>
          <w:szCs w:val="21"/>
          <w:lang w:val="es-ES_tradnl"/>
        </w:rPr>
        <w:t>CENTRO LOGÍSTICO COMPARTIDO ELECTRO-MARCILLA, S.L.” (“Sociedad Absorbente”).</w:t>
      </w:r>
      <w:r w:rsidRPr="00F24D4D">
        <w:rPr>
          <w:rFonts w:ascii="Palatino Linotype" w:hAnsi="Palatino Linotype"/>
          <w:i/>
          <w:iCs/>
          <w:sz w:val="21"/>
          <w:szCs w:val="21"/>
        </w:rPr>
        <w:t xml:space="preserve"> </w:t>
      </w:r>
    </w:p>
    <w:p w14:paraId="081BC71F" w14:textId="77777777" w:rsidR="00107458" w:rsidRPr="00F24D4D" w:rsidRDefault="00107458" w:rsidP="00107458">
      <w:pPr>
        <w:pStyle w:val="Prrafodelista"/>
        <w:rPr>
          <w:rFonts w:ascii="Palatino Linotype" w:hAnsi="Palatino Linotype"/>
          <w:i/>
          <w:iCs/>
          <w:sz w:val="21"/>
          <w:szCs w:val="21"/>
        </w:rPr>
      </w:pPr>
    </w:p>
    <w:p w14:paraId="2CB2AB88" w14:textId="77777777" w:rsidR="00107458" w:rsidRPr="00F24D4D" w:rsidRDefault="00000000" w:rsidP="00107458">
      <w:pPr>
        <w:pStyle w:val="Prrafodelista"/>
        <w:numPr>
          <w:ilvl w:val="0"/>
          <w:numId w:val="1"/>
        </w:numPr>
        <w:ind w:left="1843" w:hanging="1559"/>
        <w:jc w:val="both"/>
        <w:rPr>
          <w:rFonts w:ascii="Palatino Linotype" w:eastAsiaTheme="minorHAnsi" w:hAnsi="Palatino Linotype"/>
          <w:i/>
          <w:iCs/>
          <w:sz w:val="21"/>
          <w:szCs w:val="21"/>
        </w:rPr>
      </w:pPr>
      <w:r w:rsidRPr="00F24D4D">
        <w:rPr>
          <w:rFonts w:ascii="Palatino Linotype" w:hAnsi="Palatino Linotype"/>
          <w:i/>
          <w:iCs/>
          <w:sz w:val="21"/>
          <w:szCs w:val="21"/>
        </w:rPr>
        <w:t>Aprobación de la fusión por adsorción de “AUNA CENTRAL DE COMPRAS Y SERVICIOS, S.L.” (Sociedad Absorbida) por el “CENTRO LOGÍSTICO COMPARTIDO ELECTRO-MARCILLA, S.L.” (“Sociedad Absorbente”), en los términos y condiciones establecidos en el Proyecto Común de Fusión.</w:t>
      </w:r>
    </w:p>
    <w:p w14:paraId="5D6B4DE1" w14:textId="77777777" w:rsidR="00107458" w:rsidRPr="00F24D4D" w:rsidRDefault="00107458" w:rsidP="00107458">
      <w:pPr>
        <w:pStyle w:val="Prrafodelista"/>
        <w:rPr>
          <w:rFonts w:ascii="Palatino Linotype" w:eastAsiaTheme="minorHAnsi" w:hAnsi="Palatino Linotype"/>
          <w:i/>
          <w:iCs/>
          <w:sz w:val="21"/>
          <w:szCs w:val="21"/>
        </w:rPr>
      </w:pPr>
    </w:p>
    <w:p w14:paraId="7897A9E5" w14:textId="77777777" w:rsidR="00107458" w:rsidRPr="009C600A" w:rsidRDefault="00000000" w:rsidP="00107458">
      <w:pPr>
        <w:pStyle w:val="Prrafodelista"/>
        <w:numPr>
          <w:ilvl w:val="0"/>
          <w:numId w:val="1"/>
        </w:numPr>
        <w:ind w:left="1843" w:hanging="1559"/>
        <w:jc w:val="both"/>
        <w:rPr>
          <w:rFonts w:ascii="Palatino Linotype" w:eastAsiaTheme="minorHAnsi" w:hAnsi="Palatino Linotype"/>
          <w:i/>
          <w:iCs/>
          <w:sz w:val="21"/>
          <w:szCs w:val="21"/>
        </w:rPr>
      </w:pPr>
      <w:r w:rsidRPr="009C600A">
        <w:rPr>
          <w:rFonts w:ascii="Palatino Linotype" w:eastAsiaTheme="minorHAnsi" w:hAnsi="Palatino Linotype"/>
          <w:i/>
          <w:iCs/>
          <w:sz w:val="21"/>
          <w:szCs w:val="21"/>
        </w:rPr>
        <w:t>Acogimiento al régimen fiscal especial establecido en el Capítulo VII del Título VII de la Ley 27/2014, de 27 de noviembre, del Impuesto sobre Sociedades.</w:t>
      </w:r>
    </w:p>
    <w:p w14:paraId="6D5DAB60" w14:textId="77777777" w:rsidR="00107458" w:rsidRDefault="00107458" w:rsidP="00107458">
      <w:pPr>
        <w:pStyle w:val="Prrafodelista"/>
        <w:ind w:left="1843"/>
        <w:jc w:val="both"/>
        <w:rPr>
          <w:rFonts w:ascii="Palatino Linotype" w:eastAsiaTheme="minorHAnsi" w:hAnsi="Palatino Linotype"/>
          <w:i/>
          <w:iCs/>
          <w:sz w:val="21"/>
          <w:szCs w:val="21"/>
        </w:rPr>
      </w:pPr>
    </w:p>
    <w:p w14:paraId="3D848560" w14:textId="77777777" w:rsidR="00107458" w:rsidRDefault="00000000" w:rsidP="00107458">
      <w:pPr>
        <w:pStyle w:val="Prrafodelista"/>
        <w:numPr>
          <w:ilvl w:val="0"/>
          <w:numId w:val="1"/>
        </w:numPr>
        <w:ind w:left="1843" w:hanging="1559"/>
        <w:jc w:val="both"/>
        <w:rPr>
          <w:rFonts w:ascii="Palatino Linotype" w:eastAsiaTheme="minorHAnsi" w:hAnsi="Palatino Linotype"/>
          <w:i/>
          <w:iCs/>
          <w:sz w:val="21"/>
          <w:szCs w:val="21"/>
        </w:rPr>
      </w:pPr>
      <w:r w:rsidRPr="009C600A">
        <w:rPr>
          <w:rFonts w:ascii="Palatino Linotype" w:eastAsiaTheme="minorHAnsi" w:hAnsi="Palatino Linotype"/>
          <w:i/>
          <w:iCs/>
          <w:sz w:val="21"/>
          <w:szCs w:val="21"/>
        </w:rPr>
        <w:t>Toma de conocimiento del cambio de control en la composición del capital social del socio EUROCASA SUMINISTROS, S.L.</w:t>
      </w:r>
      <w:r>
        <w:rPr>
          <w:rFonts w:ascii="Palatino Linotype" w:eastAsiaTheme="minorHAnsi" w:hAnsi="Palatino Linotype"/>
          <w:i/>
          <w:iCs/>
          <w:sz w:val="21"/>
          <w:szCs w:val="21"/>
        </w:rPr>
        <w:t>, y si procede:</w:t>
      </w:r>
    </w:p>
    <w:p w14:paraId="1FFD8553" w14:textId="77777777" w:rsidR="00107458" w:rsidRDefault="00107458" w:rsidP="00107458">
      <w:pPr>
        <w:pStyle w:val="Prrafodelista"/>
        <w:ind w:left="1843"/>
        <w:jc w:val="both"/>
        <w:rPr>
          <w:rFonts w:ascii="Palatino Linotype" w:eastAsiaTheme="minorHAnsi" w:hAnsi="Palatino Linotype"/>
          <w:i/>
          <w:iCs/>
          <w:sz w:val="21"/>
          <w:szCs w:val="21"/>
        </w:rPr>
      </w:pPr>
    </w:p>
    <w:p w14:paraId="5BF085A3" w14:textId="77777777" w:rsidR="00107458" w:rsidRDefault="00000000" w:rsidP="00107458">
      <w:pPr>
        <w:pStyle w:val="Prrafodelista"/>
        <w:numPr>
          <w:ilvl w:val="0"/>
          <w:numId w:val="2"/>
        </w:numPr>
        <w:jc w:val="both"/>
        <w:rPr>
          <w:rFonts w:ascii="Palatino Linotype" w:eastAsiaTheme="minorHAnsi" w:hAnsi="Palatino Linotype"/>
          <w:i/>
          <w:iCs/>
          <w:sz w:val="21"/>
          <w:szCs w:val="21"/>
        </w:rPr>
      </w:pPr>
      <w:r>
        <w:rPr>
          <w:rFonts w:ascii="Palatino Linotype" w:eastAsiaTheme="minorHAnsi" w:hAnsi="Palatino Linotype"/>
          <w:i/>
          <w:iCs/>
          <w:sz w:val="21"/>
          <w:szCs w:val="21"/>
        </w:rPr>
        <w:t xml:space="preserve">Expresar el consentimiento del cambio de control ejecutado en el seno del Socio </w:t>
      </w:r>
      <w:r w:rsidRPr="009C600A">
        <w:rPr>
          <w:rFonts w:ascii="Palatino Linotype" w:eastAsiaTheme="minorHAnsi" w:hAnsi="Palatino Linotype"/>
          <w:i/>
          <w:iCs/>
          <w:sz w:val="21"/>
          <w:szCs w:val="21"/>
        </w:rPr>
        <w:t>EUROCASA SUMINISTROS, S.L.</w:t>
      </w:r>
    </w:p>
    <w:p w14:paraId="354398CE" w14:textId="77777777" w:rsidR="00107458" w:rsidRDefault="00107458" w:rsidP="00107458">
      <w:pPr>
        <w:pStyle w:val="Prrafodelista"/>
        <w:ind w:left="2203"/>
        <w:jc w:val="both"/>
        <w:rPr>
          <w:rFonts w:ascii="Palatino Linotype" w:eastAsiaTheme="minorHAnsi" w:hAnsi="Palatino Linotype"/>
          <w:i/>
          <w:iCs/>
          <w:sz w:val="21"/>
          <w:szCs w:val="21"/>
        </w:rPr>
      </w:pPr>
    </w:p>
    <w:p w14:paraId="7D49E176" w14:textId="77777777" w:rsidR="00107458" w:rsidRDefault="00000000" w:rsidP="00107458">
      <w:pPr>
        <w:pStyle w:val="Prrafodelista"/>
        <w:numPr>
          <w:ilvl w:val="0"/>
          <w:numId w:val="2"/>
        </w:numPr>
        <w:jc w:val="both"/>
        <w:rPr>
          <w:rFonts w:ascii="Palatino Linotype" w:eastAsiaTheme="minorHAnsi" w:hAnsi="Palatino Linotype"/>
          <w:i/>
          <w:iCs/>
          <w:sz w:val="21"/>
          <w:szCs w:val="21"/>
        </w:rPr>
      </w:pPr>
      <w:r>
        <w:rPr>
          <w:rFonts w:ascii="Palatino Linotype" w:eastAsiaTheme="minorHAnsi" w:hAnsi="Palatino Linotype"/>
          <w:i/>
          <w:iCs/>
          <w:sz w:val="21"/>
          <w:szCs w:val="21"/>
        </w:rPr>
        <w:t xml:space="preserve">O bien, iniciar el procedimiento de exclusión del Socio </w:t>
      </w:r>
      <w:r w:rsidRPr="009C600A">
        <w:rPr>
          <w:rFonts w:ascii="Palatino Linotype" w:eastAsiaTheme="minorHAnsi" w:hAnsi="Palatino Linotype"/>
          <w:i/>
          <w:iCs/>
          <w:sz w:val="21"/>
          <w:szCs w:val="21"/>
        </w:rPr>
        <w:t>EUROCASA SUMINISTROS, S.L.</w:t>
      </w:r>
      <w:r>
        <w:rPr>
          <w:rFonts w:ascii="Palatino Linotype" w:eastAsiaTheme="minorHAnsi" w:hAnsi="Palatino Linotype"/>
          <w:i/>
          <w:iCs/>
          <w:sz w:val="21"/>
          <w:szCs w:val="21"/>
        </w:rPr>
        <w:t xml:space="preserve"> titular de la participación social número 31, por incumplimiento del artículo 39.ii de los Estatutos Sociales de conformidad con el artículo 140.1.d de la LSC; autorización, en su caso, para la adquisición derivativa de su participación social, número 31, en régimen de autocartera, mediante compraventa por parte de la propia Compañía.</w:t>
      </w:r>
    </w:p>
    <w:p w14:paraId="165B68C7" w14:textId="77777777" w:rsidR="00107458" w:rsidRDefault="00107458" w:rsidP="00107458">
      <w:pPr>
        <w:pStyle w:val="Prrafodelista"/>
        <w:ind w:left="1843"/>
        <w:jc w:val="both"/>
        <w:rPr>
          <w:rFonts w:ascii="Palatino Linotype" w:eastAsiaTheme="minorHAnsi" w:hAnsi="Palatino Linotype"/>
          <w:i/>
          <w:iCs/>
          <w:sz w:val="21"/>
          <w:szCs w:val="21"/>
        </w:rPr>
      </w:pPr>
    </w:p>
    <w:p w14:paraId="4BCF45FA" w14:textId="77777777" w:rsidR="00107458" w:rsidRDefault="00000000" w:rsidP="00107458">
      <w:pPr>
        <w:pStyle w:val="Prrafodelista"/>
        <w:numPr>
          <w:ilvl w:val="0"/>
          <w:numId w:val="1"/>
        </w:numPr>
        <w:ind w:left="1843" w:hanging="1559"/>
        <w:jc w:val="both"/>
        <w:rPr>
          <w:rFonts w:ascii="Palatino Linotype" w:eastAsiaTheme="minorHAnsi" w:hAnsi="Palatino Linotype"/>
          <w:i/>
          <w:iCs/>
          <w:sz w:val="21"/>
          <w:szCs w:val="21"/>
        </w:rPr>
      </w:pPr>
      <w:r w:rsidRPr="009C600A">
        <w:rPr>
          <w:rFonts w:ascii="Palatino Linotype" w:eastAsiaTheme="minorHAnsi" w:hAnsi="Palatino Linotype"/>
          <w:i/>
          <w:iCs/>
          <w:sz w:val="21"/>
          <w:szCs w:val="21"/>
        </w:rPr>
        <w:t>Delegación de facultades.</w:t>
      </w:r>
    </w:p>
    <w:p w14:paraId="69BC5DB0" w14:textId="77777777" w:rsidR="00107458" w:rsidRPr="00F24D4D" w:rsidRDefault="00107458" w:rsidP="00107458">
      <w:pPr>
        <w:pStyle w:val="Prrafodelista"/>
        <w:rPr>
          <w:rFonts w:ascii="Palatino Linotype" w:eastAsiaTheme="minorHAnsi" w:hAnsi="Palatino Linotype"/>
          <w:i/>
          <w:iCs/>
          <w:sz w:val="21"/>
          <w:szCs w:val="21"/>
        </w:rPr>
      </w:pPr>
    </w:p>
    <w:p w14:paraId="7A6308EB" w14:textId="77777777" w:rsidR="00107458" w:rsidRPr="009C600A" w:rsidRDefault="00000000" w:rsidP="00107458">
      <w:pPr>
        <w:pStyle w:val="Prrafodelista"/>
        <w:numPr>
          <w:ilvl w:val="0"/>
          <w:numId w:val="1"/>
        </w:numPr>
        <w:ind w:left="1843" w:hanging="1559"/>
        <w:jc w:val="both"/>
        <w:rPr>
          <w:rFonts w:ascii="Palatino Linotype" w:eastAsiaTheme="minorHAnsi" w:hAnsi="Palatino Linotype"/>
          <w:i/>
          <w:iCs/>
          <w:sz w:val="21"/>
          <w:szCs w:val="21"/>
        </w:rPr>
      </w:pPr>
      <w:r w:rsidRPr="009C600A">
        <w:rPr>
          <w:rFonts w:ascii="Palatino Linotype" w:eastAsiaTheme="minorHAnsi" w:hAnsi="Palatino Linotype"/>
          <w:i/>
          <w:iCs/>
          <w:sz w:val="21"/>
          <w:szCs w:val="21"/>
        </w:rPr>
        <w:lastRenderedPageBreak/>
        <w:t>Redacción, lectura y aprobación, en su caso, del acta de la propia Junta.</w:t>
      </w:r>
    </w:p>
    <w:p w14:paraId="21F3BB99" w14:textId="77777777" w:rsidR="009D7266" w:rsidRDefault="009D7266" w:rsidP="009D7266">
      <w:pPr>
        <w:jc w:val="both"/>
      </w:pPr>
    </w:p>
    <w:p w14:paraId="4015CAC3" w14:textId="77777777" w:rsidR="009D7266" w:rsidRDefault="00000000" w:rsidP="009D7266">
      <w:pPr>
        <w:jc w:val="both"/>
        <w:rPr>
          <w:rFonts w:ascii="Palatino Linotype" w:hAnsi="Palatino Linotype"/>
          <w:sz w:val="21"/>
          <w:szCs w:val="21"/>
        </w:rPr>
      </w:pPr>
      <w:r>
        <w:rPr>
          <w:rFonts w:ascii="Palatino Linotype" w:hAnsi="Palatino Linotype"/>
          <w:sz w:val="21"/>
          <w:szCs w:val="21"/>
        </w:rPr>
        <w:t>La presente delegación se confiere con plena libertad de actuación, deliberación y voto y, en consecuencia, facultando al representante para que pueda aceptar el Orden del Día propuesto o la inclusión en el mismo de cualquier otro punto que pueda proponerse, votar acuerdos favorablemente, en contra o abstenerse, oponerse a ellos, formular enmiendas o modificaciones a las propuestas e informes que pudieran presentarse, firmar cuantos documentos sean necesarios para la efectividad de los acuerdos que se adopten, y en suma, representarle plenamente en el ejercicio de cuantos derechos se le reconocen por Ley o Estatutos, sin restricción alguna.</w:t>
      </w:r>
    </w:p>
    <w:p w14:paraId="1F1080AB" w14:textId="77777777" w:rsidR="009D7266" w:rsidRDefault="009D7266" w:rsidP="009D7266">
      <w:pPr>
        <w:jc w:val="both"/>
        <w:rPr>
          <w:rFonts w:ascii="Palatino Linotype" w:hAnsi="Palatino Linotype"/>
          <w:sz w:val="21"/>
          <w:szCs w:val="21"/>
        </w:rPr>
      </w:pPr>
    </w:p>
    <w:p w14:paraId="5724F431" w14:textId="77777777" w:rsidR="009D7266" w:rsidRDefault="00000000" w:rsidP="009D7266">
      <w:pPr>
        <w:jc w:val="both"/>
        <w:rPr>
          <w:rFonts w:ascii="Palatino Linotype" w:hAnsi="Palatino Linotype"/>
          <w:sz w:val="21"/>
          <w:szCs w:val="21"/>
        </w:rPr>
      </w:pPr>
      <w:r>
        <w:rPr>
          <w:rFonts w:ascii="Palatino Linotype" w:hAnsi="Palatino Linotype"/>
          <w:sz w:val="21"/>
          <w:szCs w:val="21"/>
        </w:rPr>
        <w:t>Este poder se fundamenta en lo dispuesto en el artículo 183 de la vigente Ley de Sociedades de Capital, recogido en el artículo 23 de los Estatutos Sociales de la Compañía, el cual dispone que:</w:t>
      </w:r>
    </w:p>
    <w:p w14:paraId="3FB8CDFF" w14:textId="77777777" w:rsidR="009D7266" w:rsidRDefault="009D7266" w:rsidP="009D7266">
      <w:pPr>
        <w:jc w:val="both"/>
        <w:rPr>
          <w:rFonts w:ascii="Palatino Linotype" w:hAnsi="Palatino Linotype"/>
          <w:sz w:val="21"/>
          <w:szCs w:val="21"/>
        </w:rPr>
      </w:pPr>
    </w:p>
    <w:p w14:paraId="2FC39371" w14:textId="77777777" w:rsidR="009D7266" w:rsidRDefault="00000000" w:rsidP="009D7266">
      <w:pPr>
        <w:ind w:left="567" w:right="566"/>
        <w:jc w:val="both"/>
        <w:rPr>
          <w:rFonts w:ascii="Palatino Linotype" w:hAnsi="Palatino Linotype" w:cs="Arial"/>
          <w:i/>
          <w:sz w:val="21"/>
          <w:szCs w:val="21"/>
        </w:rPr>
      </w:pPr>
      <w:r>
        <w:rPr>
          <w:rFonts w:ascii="Palatino Linotype" w:hAnsi="Palatino Linotype" w:cs="Arial"/>
          <w:i/>
          <w:sz w:val="21"/>
          <w:szCs w:val="21"/>
        </w:rPr>
        <w:t xml:space="preserve">“Todo Socio puede hacerse representar en la Junta General por medio de otro Socio, así como, por su cónyuge, ascendiente, descendiente o hermano, o por persona que ostente poder general conferido en documento público con facultades para administrar todo el patrimonio que el representado tuviere en territorio nacional. </w:t>
      </w:r>
    </w:p>
    <w:p w14:paraId="7CFC2DCA" w14:textId="77777777" w:rsidR="009D7266" w:rsidRDefault="009D7266" w:rsidP="009D7266">
      <w:pPr>
        <w:ind w:left="567" w:right="566"/>
        <w:jc w:val="both"/>
        <w:rPr>
          <w:rFonts w:ascii="Palatino Linotype" w:hAnsi="Palatino Linotype" w:cs="Arial"/>
          <w:i/>
          <w:sz w:val="21"/>
          <w:szCs w:val="21"/>
        </w:rPr>
      </w:pPr>
    </w:p>
    <w:p w14:paraId="7175931E" w14:textId="77777777" w:rsidR="009D7266" w:rsidRDefault="00000000" w:rsidP="009D7266">
      <w:pPr>
        <w:ind w:left="567" w:right="566"/>
        <w:jc w:val="both"/>
        <w:rPr>
          <w:rFonts w:ascii="Palatino Linotype" w:hAnsi="Palatino Linotype" w:cs="Arial"/>
          <w:i/>
          <w:sz w:val="21"/>
          <w:szCs w:val="21"/>
        </w:rPr>
      </w:pPr>
      <w:r>
        <w:rPr>
          <w:rFonts w:ascii="Palatino Linotype" w:hAnsi="Palatino Linotype" w:cs="Arial"/>
          <w:i/>
          <w:sz w:val="21"/>
          <w:szCs w:val="21"/>
        </w:rPr>
        <w:t xml:space="preserve">La representación comprenderá la totalidad de las participaciones de que sea titular el Socio representado y deberá conferirse por escrito. Si no constare en documento público, deberá ser especial para cada Junta General. </w:t>
      </w:r>
    </w:p>
    <w:p w14:paraId="4699E61A" w14:textId="77777777" w:rsidR="009D7266" w:rsidRDefault="009D7266" w:rsidP="009D7266">
      <w:pPr>
        <w:ind w:left="567" w:right="566"/>
        <w:jc w:val="both"/>
        <w:rPr>
          <w:rFonts w:ascii="Palatino Linotype" w:hAnsi="Palatino Linotype" w:cs="Arial"/>
          <w:i/>
          <w:sz w:val="21"/>
          <w:szCs w:val="21"/>
        </w:rPr>
      </w:pPr>
    </w:p>
    <w:p w14:paraId="191D4532" w14:textId="77777777" w:rsidR="009D7266" w:rsidRDefault="00000000" w:rsidP="009D7266">
      <w:pPr>
        <w:ind w:left="567" w:right="566"/>
        <w:jc w:val="both"/>
        <w:rPr>
          <w:rFonts w:ascii="Palatino Linotype" w:hAnsi="Palatino Linotype"/>
          <w:i/>
          <w:sz w:val="21"/>
          <w:szCs w:val="21"/>
        </w:rPr>
      </w:pPr>
      <w:r>
        <w:rPr>
          <w:rFonts w:ascii="Palatino Linotype" w:hAnsi="Palatino Linotype" w:cs="Arial"/>
          <w:i/>
          <w:sz w:val="21"/>
          <w:szCs w:val="21"/>
        </w:rPr>
        <w:t>La representación es siempre revocable. La asistencia personal del representado a la Junta General tendrá el valor de revocación.”</w:t>
      </w:r>
    </w:p>
    <w:p w14:paraId="12F44929" w14:textId="77777777" w:rsidR="009D7266" w:rsidRDefault="009D7266" w:rsidP="009D7266">
      <w:pPr>
        <w:jc w:val="both"/>
        <w:rPr>
          <w:rFonts w:ascii="Palatino Linotype" w:hAnsi="Palatino Linotype"/>
          <w:sz w:val="21"/>
          <w:szCs w:val="21"/>
        </w:rPr>
      </w:pPr>
    </w:p>
    <w:p w14:paraId="40A77400" w14:textId="77777777" w:rsidR="009D7266" w:rsidRDefault="00000000" w:rsidP="009D7266">
      <w:pPr>
        <w:tabs>
          <w:tab w:val="left" w:pos="5760"/>
        </w:tabs>
        <w:rPr>
          <w:rFonts w:ascii="Palatino Linotype" w:hAnsi="Palatino Linotype"/>
          <w:sz w:val="21"/>
          <w:szCs w:val="21"/>
        </w:rPr>
      </w:pPr>
      <w:r>
        <w:rPr>
          <w:rFonts w:ascii="Palatino Linotype" w:hAnsi="Palatino Linotype"/>
          <w:sz w:val="21"/>
          <w:szCs w:val="21"/>
        </w:rPr>
        <w:t>Sin otro particular, atentamente,</w:t>
      </w:r>
      <w:r>
        <w:rPr>
          <w:rFonts w:ascii="Palatino Linotype" w:hAnsi="Palatino Linotype"/>
          <w:sz w:val="21"/>
          <w:szCs w:val="21"/>
        </w:rPr>
        <w:tab/>
      </w:r>
    </w:p>
    <w:p w14:paraId="7319F020" w14:textId="77777777" w:rsidR="009D7266" w:rsidRDefault="009D7266" w:rsidP="009D7266">
      <w:pPr>
        <w:tabs>
          <w:tab w:val="left" w:pos="5760"/>
        </w:tabs>
        <w:rPr>
          <w:rFonts w:ascii="Palatino Linotype" w:hAnsi="Palatino Linotype"/>
          <w:sz w:val="21"/>
          <w:szCs w:val="21"/>
        </w:rPr>
      </w:pPr>
    </w:p>
    <w:p w14:paraId="451DEA72" w14:textId="77777777" w:rsidR="009D7266" w:rsidRDefault="009D7266" w:rsidP="009D7266">
      <w:pPr>
        <w:tabs>
          <w:tab w:val="left" w:pos="5760"/>
        </w:tabs>
        <w:rPr>
          <w:rFonts w:ascii="Palatino Linotype" w:hAnsi="Palatino Linotype"/>
          <w:sz w:val="21"/>
          <w:szCs w:val="21"/>
        </w:rPr>
      </w:pPr>
    </w:p>
    <w:p w14:paraId="27B7E3C5" w14:textId="77777777" w:rsidR="009D7266" w:rsidRDefault="009D7266" w:rsidP="009D7266">
      <w:pPr>
        <w:tabs>
          <w:tab w:val="left" w:pos="5760"/>
        </w:tabs>
        <w:rPr>
          <w:rFonts w:ascii="Palatino Linotype" w:hAnsi="Palatino Linotype"/>
          <w:sz w:val="21"/>
          <w:szCs w:val="21"/>
        </w:rPr>
      </w:pPr>
    </w:p>
    <w:p w14:paraId="54A9B390" w14:textId="77777777" w:rsidR="009D7266" w:rsidRDefault="009D7266" w:rsidP="009D7266">
      <w:pPr>
        <w:tabs>
          <w:tab w:val="left" w:pos="5760"/>
        </w:tabs>
        <w:rPr>
          <w:rFonts w:ascii="Palatino Linotype" w:hAnsi="Palatino Linotype"/>
          <w:sz w:val="21"/>
          <w:szCs w:val="21"/>
        </w:rPr>
      </w:pPr>
    </w:p>
    <w:p w14:paraId="0D5A8198" w14:textId="77777777" w:rsidR="009D7266" w:rsidRDefault="00000000" w:rsidP="009D7266">
      <w:pPr>
        <w:jc w:val="both"/>
        <w:rPr>
          <w:rFonts w:ascii="Palatino Linotype" w:hAnsi="Palatino Linotype"/>
          <w:sz w:val="21"/>
          <w:szCs w:val="21"/>
        </w:rPr>
      </w:pPr>
      <w:r>
        <w:rPr>
          <w:rFonts w:ascii="Palatino Linotype" w:hAnsi="Palatino Linotype"/>
          <w:sz w:val="21"/>
          <w:szCs w:val="21"/>
        </w:rPr>
        <w:t>El Socio: _______________________________</w:t>
      </w:r>
    </w:p>
    <w:p w14:paraId="600878F9" w14:textId="77777777" w:rsidR="009D7266" w:rsidRDefault="009D7266" w:rsidP="009D7266">
      <w:pPr>
        <w:jc w:val="both"/>
      </w:pPr>
    </w:p>
    <w:sectPr w:rsidR="009D7266">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32D88" w14:textId="77777777" w:rsidR="00AC4EEA" w:rsidRDefault="00AC4EEA">
      <w:r>
        <w:separator/>
      </w:r>
    </w:p>
  </w:endnote>
  <w:endnote w:type="continuationSeparator" w:id="0">
    <w:p w14:paraId="3D7D45BA" w14:textId="77777777" w:rsidR="00AC4EEA" w:rsidRDefault="00AC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25114"/>
      <w:docPartObj>
        <w:docPartGallery w:val="Page Numbers (Bottom of Page)"/>
        <w:docPartUnique/>
      </w:docPartObj>
    </w:sdtPr>
    <w:sdtContent>
      <w:p w14:paraId="4FDA232A" w14:textId="37D32DAC" w:rsidR="009D7266" w:rsidRDefault="00000000" w:rsidP="009D7266">
        <w:pPr>
          <w:pStyle w:val="Piedep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CAEE4" w14:textId="77777777" w:rsidR="00AC4EEA" w:rsidRDefault="00AC4EEA">
      <w:r>
        <w:separator/>
      </w:r>
    </w:p>
  </w:footnote>
  <w:footnote w:type="continuationSeparator" w:id="0">
    <w:p w14:paraId="2C5349B0" w14:textId="77777777" w:rsidR="00AC4EEA" w:rsidRDefault="00AC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D280C"/>
    <w:multiLevelType w:val="hybridMultilevel"/>
    <w:tmpl w:val="A0402720"/>
    <w:lvl w:ilvl="0" w:tplc="E5A0EC66">
      <w:start w:val="1"/>
      <w:numFmt w:val="ordinalText"/>
      <w:lvlText w:val="%1.-"/>
      <w:lvlJc w:val="left"/>
      <w:pPr>
        <w:ind w:left="360" w:hanging="360"/>
      </w:pPr>
      <w:rPr>
        <w:b/>
        <w:bCs/>
        <w:i w:val="0"/>
        <w:iCs w:val="0"/>
      </w:rPr>
    </w:lvl>
    <w:lvl w:ilvl="1" w:tplc="8D9C3976">
      <w:start w:val="1"/>
      <w:numFmt w:val="lowerLetter"/>
      <w:lvlText w:val="%2."/>
      <w:lvlJc w:val="left"/>
      <w:pPr>
        <w:ind w:left="1080" w:hanging="360"/>
      </w:pPr>
    </w:lvl>
    <w:lvl w:ilvl="2" w:tplc="ECE6B508">
      <w:start w:val="1"/>
      <w:numFmt w:val="lowerRoman"/>
      <w:lvlText w:val="%3."/>
      <w:lvlJc w:val="right"/>
      <w:pPr>
        <w:ind w:left="1800" w:hanging="180"/>
      </w:pPr>
    </w:lvl>
    <w:lvl w:ilvl="3" w:tplc="A4E67708">
      <w:start w:val="1"/>
      <w:numFmt w:val="decimal"/>
      <w:lvlText w:val="%4."/>
      <w:lvlJc w:val="left"/>
      <w:pPr>
        <w:ind w:left="2520" w:hanging="360"/>
      </w:pPr>
    </w:lvl>
    <w:lvl w:ilvl="4" w:tplc="04581908">
      <w:start w:val="1"/>
      <w:numFmt w:val="lowerLetter"/>
      <w:lvlText w:val="%5."/>
      <w:lvlJc w:val="left"/>
      <w:pPr>
        <w:ind w:left="3240" w:hanging="360"/>
      </w:pPr>
    </w:lvl>
    <w:lvl w:ilvl="5" w:tplc="A064AC0A">
      <w:start w:val="1"/>
      <w:numFmt w:val="lowerRoman"/>
      <w:lvlText w:val="%6."/>
      <w:lvlJc w:val="right"/>
      <w:pPr>
        <w:ind w:left="3960" w:hanging="180"/>
      </w:pPr>
    </w:lvl>
    <w:lvl w:ilvl="6" w:tplc="71846372">
      <w:start w:val="1"/>
      <w:numFmt w:val="decimal"/>
      <w:lvlText w:val="%7."/>
      <w:lvlJc w:val="left"/>
      <w:pPr>
        <w:ind w:left="4680" w:hanging="360"/>
      </w:pPr>
    </w:lvl>
    <w:lvl w:ilvl="7" w:tplc="A0626C84">
      <w:start w:val="1"/>
      <w:numFmt w:val="lowerLetter"/>
      <w:lvlText w:val="%8."/>
      <w:lvlJc w:val="left"/>
      <w:pPr>
        <w:ind w:left="5400" w:hanging="360"/>
      </w:pPr>
    </w:lvl>
    <w:lvl w:ilvl="8" w:tplc="7A987A7A">
      <w:start w:val="1"/>
      <w:numFmt w:val="lowerRoman"/>
      <w:lvlText w:val="%9."/>
      <w:lvlJc w:val="right"/>
      <w:pPr>
        <w:ind w:left="6120" w:hanging="180"/>
      </w:pPr>
    </w:lvl>
  </w:abstractNum>
  <w:abstractNum w:abstractNumId="1" w15:restartNumberingAfterBreak="0">
    <w:nsid w:val="4DB13BFF"/>
    <w:multiLevelType w:val="hybridMultilevel"/>
    <w:tmpl w:val="8092F8EA"/>
    <w:lvl w:ilvl="0" w:tplc="3572C06C">
      <w:start w:val="1"/>
      <w:numFmt w:val="lowerLetter"/>
      <w:lvlText w:val="%1)"/>
      <w:lvlJc w:val="left"/>
      <w:pPr>
        <w:ind w:left="2203" w:hanging="360"/>
      </w:pPr>
      <w:rPr>
        <w:rFonts w:hint="default"/>
      </w:rPr>
    </w:lvl>
    <w:lvl w:ilvl="1" w:tplc="99A83062" w:tentative="1">
      <w:start w:val="1"/>
      <w:numFmt w:val="lowerLetter"/>
      <w:lvlText w:val="%2."/>
      <w:lvlJc w:val="left"/>
      <w:pPr>
        <w:ind w:left="2923" w:hanging="360"/>
      </w:pPr>
    </w:lvl>
    <w:lvl w:ilvl="2" w:tplc="9912C510" w:tentative="1">
      <w:start w:val="1"/>
      <w:numFmt w:val="lowerRoman"/>
      <w:lvlText w:val="%3."/>
      <w:lvlJc w:val="right"/>
      <w:pPr>
        <w:ind w:left="3643" w:hanging="180"/>
      </w:pPr>
    </w:lvl>
    <w:lvl w:ilvl="3" w:tplc="9648C6A0" w:tentative="1">
      <w:start w:val="1"/>
      <w:numFmt w:val="decimal"/>
      <w:lvlText w:val="%4."/>
      <w:lvlJc w:val="left"/>
      <w:pPr>
        <w:ind w:left="4363" w:hanging="360"/>
      </w:pPr>
    </w:lvl>
    <w:lvl w:ilvl="4" w:tplc="60481870" w:tentative="1">
      <w:start w:val="1"/>
      <w:numFmt w:val="lowerLetter"/>
      <w:lvlText w:val="%5."/>
      <w:lvlJc w:val="left"/>
      <w:pPr>
        <w:ind w:left="5083" w:hanging="360"/>
      </w:pPr>
    </w:lvl>
    <w:lvl w:ilvl="5" w:tplc="C4E04190" w:tentative="1">
      <w:start w:val="1"/>
      <w:numFmt w:val="lowerRoman"/>
      <w:lvlText w:val="%6."/>
      <w:lvlJc w:val="right"/>
      <w:pPr>
        <w:ind w:left="5803" w:hanging="180"/>
      </w:pPr>
    </w:lvl>
    <w:lvl w:ilvl="6" w:tplc="AFA6FC8C" w:tentative="1">
      <w:start w:val="1"/>
      <w:numFmt w:val="decimal"/>
      <w:lvlText w:val="%7."/>
      <w:lvlJc w:val="left"/>
      <w:pPr>
        <w:ind w:left="6523" w:hanging="360"/>
      </w:pPr>
    </w:lvl>
    <w:lvl w:ilvl="7" w:tplc="482E9E04" w:tentative="1">
      <w:start w:val="1"/>
      <w:numFmt w:val="lowerLetter"/>
      <w:lvlText w:val="%8."/>
      <w:lvlJc w:val="left"/>
      <w:pPr>
        <w:ind w:left="7243" w:hanging="360"/>
      </w:pPr>
    </w:lvl>
    <w:lvl w:ilvl="8" w:tplc="6B3AF6F8" w:tentative="1">
      <w:start w:val="1"/>
      <w:numFmt w:val="lowerRoman"/>
      <w:lvlText w:val="%9."/>
      <w:lvlJc w:val="right"/>
      <w:pPr>
        <w:ind w:left="7963" w:hanging="180"/>
      </w:pPr>
    </w:lvl>
  </w:abstractNum>
  <w:num w:numId="1" w16cid:durableId="566843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198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81"/>
    <w:rsid w:val="00107458"/>
    <w:rsid w:val="001134C4"/>
    <w:rsid w:val="001C58C5"/>
    <w:rsid w:val="001F0DA7"/>
    <w:rsid w:val="00273582"/>
    <w:rsid w:val="005622B1"/>
    <w:rsid w:val="005E7B44"/>
    <w:rsid w:val="009C600A"/>
    <w:rsid w:val="009D7266"/>
    <w:rsid w:val="00AC4EEA"/>
    <w:rsid w:val="00C33962"/>
    <w:rsid w:val="00D73F81"/>
    <w:rsid w:val="00E8414C"/>
    <w:rsid w:val="00EF77F5"/>
    <w:rsid w:val="00F24D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DD99"/>
  <w15:chartTrackingRefBased/>
  <w15:docId w15:val="{7403BF3D-C527-406E-B844-097BF07B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266"/>
    <w:pPr>
      <w:spacing w:after="0" w:line="240" w:lineRule="auto"/>
    </w:pPr>
    <w:rPr>
      <w:rFonts w:ascii="Garamond" w:eastAsia="Times New Roman" w:hAnsi="Garamond" w:cs="Times New Roman"/>
      <w:kern w:val="0"/>
      <w:szCs w:val="20"/>
      <w:lang w:eastAsia="es-ES"/>
      <w14:ligatures w14:val="none"/>
    </w:rPr>
  </w:style>
  <w:style w:type="paragraph" w:styleId="Ttulo1">
    <w:name w:val="heading 1"/>
    <w:basedOn w:val="Normal"/>
    <w:next w:val="Normal"/>
    <w:link w:val="Ttulo1Car"/>
    <w:uiPriority w:val="9"/>
    <w:qFormat/>
    <w:rsid w:val="00D73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73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73F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73F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73F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73F8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73F8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73F8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73F8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3F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73F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73F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73F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73F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73F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73F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73F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73F81"/>
    <w:rPr>
      <w:rFonts w:eastAsiaTheme="majorEastAsia" w:cstheme="majorBidi"/>
      <w:color w:val="272727" w:themeColor="text1" w:themeTint="D8"/>
    </w:rPr>
  </w:style>
  <w:style w:type="paragraph" w:styleId="Ttulo">
    <w:name w:val="Title"/>
    <w:basedOn w:val="Normal"/>
    <w:next w:val="Normal"/>
    <w:link w:val="TtuloCar"/>
    <w:uiPriority w:val="10"/>
    <w:qFormat/>
    <w:rsid w:val="00D73F8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3F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73F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73F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73F81"/>
    <w:pPr>
      <w:spacing w:before="160"/>
      <w:jc w:val="center"/>
    </w:pPr>
    <w:rPr>
      <w:i/>
      <w:iCs/>
      <w:color w:val="404040" w:themeColor="text1" w:themeTint="BF"/>
    </w:rPr>
  </w:style>
  <w:style w:type="character" w:customStyle="1" w:styleId="CitaCar">
    <w:name w:val="Cita Car"/>
    <w:basedOn w:val="Fuentedeprrafopredeter"/>
    <w:link w:val="Cita"/>
    <w:uiPriority w:val="29"/>
    <w:rsid w:val="00D73F81"/>
    <w:rPr>
      <w:i/>
      <w:iCs/>
      <w:color w:val="404040" w:themeColor="text1" w:themeTint="BF"/>
    </w:rPr>
  </w:style>
  <w:style w:type="paragraph" w:styleId="Prrafodelista">
    <w:name w:val="List Paragraph"/>
    <w:aliases w:val="SAL Párrafo de lista,Lista vistosa - Énfasis 11"/>
    <w:basedOn w:val="Normal"/>
    <w:link w:val="PrrafodelistaCar"/>
    <w:uiPriority w:val="34"/>
    <w:qFormat/>
    <w:rsid w:val="00D73F81"/>
    <w:pPr>
      <w:ind w:left="720"/>
      <w:contextualSpacing/>
    </w:pPr>
  </w:style>
  <w:style w:type="character" w:styleId="nfasisintenso">
    <w:name w:val="Intense Emphasis"/>
    <w:basedOn w:val="Fuentedeprrafopredeter"/>
    <w:uiPriority w:val="21"/>
    <w:qFormat/>
    <w:rsid w:val="00D73F81"/>
    <w:rPr>
      <w:i/>
      <w:iCs/>
      <w:color w:val="0F4761" w:themeColor="accent1" w:themeShade="BF"/>
    </w:rPr>
  </w:style>
  <w:style w:type="paragraph" w:styleId="Citadestacada">
    <w:name w:val="Intense Quote"/>
    <w:basedOn w:val="Normal"/>
    <w:next w:val="Normal"/>
    <w:link w:val="CitadestacadaCar"/>
    <w:uiPriority w:val="30"/>
    <w:qFormat/>
    <w:rsid w:val="00D73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73F81"/>
    <w:rPr>
      <w:i/>
      <w:iCs/>
      <w:color w:val="0F4761" w:themeColor="accent1" w:themeShade="BF"/>
    </w:rPr>
  </w:style>
  <w:style w:type="character" w:styleId="Referenciaintensa">
    <w:name w:val="Intense Reference"/>
    <w:basedOn w:val="Fuentedeprrafopredeter"/>
    <w:uiPriority w:val="32"/>
    <w:qFormat/>
    <w:rsid w:val="00D73F81"/>
    <w:rPr>
      <w:b/>
      <w:bCs/>
      <w:smallCaps/>
      <w:color w:val="0F4761" w:themeColor="accent1" w:themeShade="BF"/>
      <w:spacing w:val="5"/>
    </w:rPr>
  </w:style>
  <w:style w:type="character" w:customStyle="1" w:styleId="PrrafodelistaCar">
    <w:name w:val="Párrafo de lista Car"/>
    <w:aliases w:val="SAL Párrafo de lista Car,Lista vistosa - Énfasis 11 Car"/>
    <w:link w:val="Prrafodelista"/>
    <w:uiPriority w:val="34"/>
    <w:qFormat/>
    <w:locked/>
    <w:rsid w:val="009D7266"/>
  </w:style>
  <w:style w:type="paragraph" w:styleId="Encabezado">
    <w:name w:val="header"/>
    <w:basedOn w:val="Normal"/>
    <w:link w:val="EncabezadoCar"/>
    <w:uiPriority w:val="99"/>
    <w:unhideWhenUsed/>
    <w:rsid w:val="009D7266"/>
    <w:pPr>
      <w:tabs>
        <w:tab w:val="center" w:pos="4252"/>
        <w:tab w:val="right" w:pos="8504"/>
      </w:tabs>
    </w:pPr>
  </w:style>
  <w:style w:type="character" w:customStyle="1" w:styleId="EncabezadoCar">
    <w:name w:val="Encabezado Car"/>
    <w:basedOn w:val="Fuentedeprrafopredeter"/>
    <w:link w:val="Encabezado"/>
    <w:uiPriority w:val="99"/>
    <w:rsid w:val="009D7266"/>
    <w:rPr>
      <w:rFonts w:ascii="Garamond" w:eastAsia="Times New Roman" w:hAnsi="Garamond" w:cs="Times New Roman"/>
      <w:kern w:val="0"/>
      <w:szCs w:val="20"/>
      <w:lang w:eastAsia="es-ES"/>
      <w14:ligatures w14:val="none"/>
    </w:rPr>
  </w:style>
  <w:style w:type="paragraph" w:styleId="Piedepgina">
    <w:name w:val="footer"/>
    <w:basedOn w:val="Normal"/>
    <w:link w:val="PiedepginaCar"/>
    <w:uiPriority w:val="99"/>
    <w:unhideWhenUsed/>
    <w:rsid w:val="009D7266"/>
    <w:pPr>
      <w:tabs>
        <w:tab w:val="center" w:pos="4252"/>
        <w:tab w:val="right" w:pos="8504"/>
      </w:tabs>
    </w:pPr>
  </w:style>
  <w:style w:type="character" w:customStyle="1" w:styleId="PiedepginaCar">
    <w:name w:val="Pie de página Car"/>
    <w:basedOn w:val="Fuentedeprrafopredeter"/>
    <w:link w:val="Piedepgina"/>
    <w:uiPriority w:val="99"/>
    <w:rsid w:val="009D7266"/>
    <w:rPr>
      <w:rFonts w:ascii="Garamond" w:eastAsia="Times New Roman" w:hAnsi="Garamond"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protect.checkpoint.com/v2/r02/___https://www.google.es/zwq?xf=n&amp;why=o&amp;v=&amp;jxwh=x&amp;xtzwhj=nrfljx&amp;hi=&amp;hfi=wof&amp;zfhy=b&amp;Aji=7fmZPJBnBCSTb7TkiFm2GCtZPMirqGYlVoWC*~*GFlGJFZ&amp;zwq=myyuxe8Fe7Ke7KBBB.ltrjErfvzjif.htre7Kgqtl-ij-jqjhywthqzge7K&amp;uxnl=FTA0fB6bYg6*~*tU5PFAC4T-YR*~*wou&amp;zxy=6/8b/*~*a97cac89/5___.YzJlOmF1bmF0b29sczpjOm86MmMwMWM5MGZiNzA1YTNlYTU1NTJhOGVjZDQyYzE3MjA6Nzo3NDk3OjA1ODNkYjc2ZThjNzg0MDFiNjY5YWNhMWJmN2Q5NGMzOWFjM2UwN2U0NzVhNWQ2MGNiOWViNTFkMWVmNTcxZTA6cDpUOlQ"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1ED61967D5ED42A1180060E61C7D6D" ma:contentTypeVersion="12" ma:contentTypeDescription="Crear nuevo documento." ma:contentTypeScope="" ma:versionID="875c836183efc00df8b11ade3e213e90">
  <xsd:schema xmlns:xsd="http://www.w3.org/2001/XMLSchema" xmlns:xs="http://www.w3.org/2001/XMLSchema" xmlns:p="http://schemas.microsoft.com/office/2006/metadata/properties" xmlns:ns2="8ca74f42-4347-4911-a453-bc4e7f8cb5e9" xmlns:ns3="7a0da2ce-a766-4171-b0a1-295e9253ffa9" targetNamespace="http://schemas.microsoft.com/office/2006/metadata/properties" ma:root="true" ma:fieldsID="c16b66d6ccf05620a63644dd143db03c" ns2:_="" ns3:_="">
    <xsd:import namespace="8ca74f42-4347-4911-a453-bc4e7f8cb5e9"/>
    <xsd:import namespace="7a0da2ce-a766-4171-b0a1-295e9253ff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74f42-4347-4911-a453-bc4e7f8c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d0fe5d83-ee4d-4577-a654-361afa482b6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da2ce-a766-4171-b0a1-295e9253ff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17b73d-c690-4221-aa7e-2b1567c14184}" ma:internalName="TaxCatchAll" ma:showField="CatchAllData" ma:web="7a0da2ce-a766-4171-b0a1-295e9253f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a74f42-4347-4911-a453-bc4e7f8cb5e9">
      <Terms xmlns="http://schemas.microsoft.com/office/infopath/2007/PartnerControls"/>
    </lcf76f155ced4ddcb4097134ff3c332f>
    <TaxCatchAll xmlns="7a0da2ce-a766-4171-b0a1-295e9253ff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73869-626D-40AE-A07E-789DA362E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74f42-4347-4911-a453-bc4e7f8cb5e9"/>
    <ds:schemaRef ds:uri="7a0da2ce-a766-4171-b0a1-295e9253f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A018C-5C8C-490A-BDB3-F3E9F4175BBB}">
  <ds:schemaRefs>
    <ds:schemaRef ds:uri="http://schemas.microsoft.com/office/2006/metadata/properties"/>
    <ds:schemaRef ds:uri="http://schemas.microsoft.com/office/infopath/2007/PartnerControls"/>
    <ds:schemaRef ds:uri="8ca74f42-4347-4911-a453-bc4e7f8cb5e9"/>
    <ds:schemaRef ds:uri="7a0da2ce-a766-4171-b0a1-295e9253ffa9"/>
  </ds:schemaRefs>
</ds:datastoreItem>
</file>

<file path=customXml/itemProps3.xml><?xml version="1.0" encoding="utf-8"?>
<ds:datastoreItem xmlns:ds="http://schemas.openxmlformats.org/officeDocument/2006/customXml" ds:itemID="{C593BE0F-25E1-4EE2-8B30-83AB1C3D5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3774</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dc:creator>
  <cp:lastModifiedBy>Josep Domingo | AÚNA DISTRIBUCIÓN</cp:lastModifiedBy>
  <cp:revision>4</cp:revision>
  <dcterms:created xsi:type="dcterms:W3CDTF">2025-08-27T10:47:00Z</dcterms:created>
  <dcterms:modified xsi:type="dcterms:W3CDTF">2025-09-04T08:11:00Z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0x010100E71ED61967D5ED42A1180060E61C7D6D</vt:lpwstr>
  </property>
  <property fmtid="{D5CDD505-2E9C-101B-9397-08002B2CF9AE}" pid="3" name="MediaServiceImageTags">
    <vt:lpwstr/>
  </property>
</Properties>
</file>